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9C" w:rsidRPr="00087E9C" w:rsidRDefault="00087E9C" w:rsidP="00087E9C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087E9C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Названы регионы — лидеры по вовлеченности жителей в малый бизнес</w:t>
      </w:r>
    </w:p>
    <w:p w:rsidR="00087E9C" w:rsidRPr="00087E9C" w:rsidRDefault="00087E9C" w:rsidP="00087E9C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87E9C">
        <w:rPr>
          <w:rFonts w:ascii="Arial" w:eastAsia="Times New Roman" w:hAnsi="Arial" w:cs="Arial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азваны регионы — лидеры по вовлеченности жителей в малый бизнес" style="width:24pt;height:24pt"/>
        </w:pict>
      </w:r>
    </w:p>
    <w:p w:rsidR="00087E9C" w:rsidRPr="00087E9C" w:rsidRDefault="00087E9C" w:rsidP="00087E9C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87E9C">
        <w:rPr>
          <w:rFonts w:ascii="Arial" w:eastAsia="Times New Roman" w:hAnsi="Arial" w:cs="Arial"/>
          <w:color w:val="333333"/>
          <w:sz w:val="21"/>
          <w:szCs w:val="21"/>
        </w:rPr>
        <w:t>Калининградская область занимает первое место среди российских регионов по уровню занятости жителей в малом бизнесе, в этой сфере трудится почти четверть ее населения, следует из данных рейтинга РИА Новости*.</w:t>
      </w:r>
    </w:p>
    <w:p w:rsidR="00087E9C" w:rsidRPr="00087E9C" w:rsidRDefault="00087E9C" w:rsidP="00087E9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87E9C">
        <w:rPr>
          <w:rFonts w:ascii="Arial" w:eastAsia="Times New Roman" w:hAnsi="Arial" w:cs="Arial"/>
          <w:color w:val="333333"/>
          <w:sz w:val="21"/>
          <w:szCs w:val="21"/>
        </w:rPr>
        <w:t>При этом меньше всего население занято в малом бизнесе на Северном Кавказе и Дальнем Востоке.</w:t>
      </w:r>
    </w:p>
    <w:p w:rsidR="00087E9C" w:rsidRPr="00087E9C" w:rsidRDefault="00087E9C" w:rsidP="00087E9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087E9C">
        <w:rPr>
          <w:rFonts w:ascii="Helvetica" w:eastAsia="Times New Roman" w:hAnsi="Helvetica" w:cs="Helvetica"/>
          <w:color w:val="333333"/>
          <w:sz w:val="25"/>
          <w:szCs w:val="25"/>
        </w:rPr>
        <w:t>Потенциал не исчерпан</w:t>
      </w:r>
    </w:p>
    <w:p w:rsidR="00087E9C" w:rsidRPr="00087E9C" w:rsidRDefault="00087E9C" w:rsidP="00087E9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87E9C">
        <w:rPr>
          <w:rFonts w:ascii="Arial" w:eastAsia="Times New Roman" w:hAnsi="Arial" w:cs="Arial"/>
          <w:color w:val="333333"/>
          <w:sz w:val="21"/>
          <w:szCs w:val="21"/>
        </w:rPr>
        <w:t xml:space="preserve">По оценкам экспертов, доля малого бизнеса в экономике России составляет около 20% ВВП, при этом они отмечают, что сектору </w:t>
      </w:r>
      <w:proofErr w:type="gramStart"/>
      <w:r w:rsidRPr="00087E9C">
        <w:rPr>
          <w:rFonts w:ascii="Arial" w:eastAsia="Times New Roman" w:hAnsi="Arial" w:cs="Arial"/>
          <w:color w:val="333333"/>
          <w:sz w:val="21"/>
          <w:szCs w:val="21"/>
        </w:rPr>
        <w:t>еще есть куда расти</w:t>
      </w:r>
      <w:proofErr w:type="gramEnd"/>
      <w:r w:rsidRPr="00087E9C">
        <w:rPr>
          <w:rFonts w:ascii="Arial" w:eastAsia="Times New Roman" w:hAnsi="Arial" w:cs="Arial"/>
          <w:color w:val="333333"/>
          <w:sz w:val="21"/>
          <w:szCs w:val="21"/>
        </w:rPr>
        <w:t xml:space="preserve"> — в развитых европейских странах доля малого бизнеса в ВВП превышает 50%.</w:t>
      </w:r>
    </w:p>
    <w:p w:rsidR="00087E9C" w:rsidRPr="00087E9C" w:rsidRDefault="00087E9C" w:rsidP="00087E9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87E9C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087E9C" w:rsidRPr="00087E9C" w:rsidRDefault="00087E9C" w:rsidP="00087E9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87E9C">
        <w:rPr>
          <w:rFonts w:ascii="Arial" w:eastAsia="Times New Roman" w:hAnsi="Arial" w:cs="Arial"/>
          <w:color w:val="333333"/>
          <w:sz w:val="21"/>
          <w:szCs w:val="21"/>
        </w:rPr>
        <w:t xml:space="preserve">Доля </w:t>
      </w:r>
      <w:proofErr w:type="gramStart"/>
      <w:r w:rsidRPr="00087E9C">
        <w:rPr>
          <w:rFonts w:ascii="Arial" w:eastAsia="Times New Roman" w:hAnsi="Arial" w:cs="Arial"/>
          <w:color w:val="333333"/>
          <w:sz w:val="21"/>
          <w:szCs w:val="21"/>
        </w:rPr>
        <w:t>занятых</w:t>
      </w:r>
      <w:proofErr w:type="gramEnd"/>
      <w:r w:rsidRPr="00087E9C">
        <w:rPr>
          <w:rFonts w:ascii="Arial" w:eastAsia="Times New Roman" w:hAnsi="Arial" w:cs="Arial"/>
          <w:color w:val="333333"/>
          <w:sz w:val="21"/>
          <w:szCs w:val="21"/>
        </w:rPr>
        <w:t xml:space="preserve"> в малом бизнесе в Европе составляет примерно 70% от общей численности рабочей силы, в России средний показатель — 15,5%. При этом между регионами эта цифра может отличаться. Так, доля работников малых и </w:t>
      </w:r>
      <w:proofErr w:type="spellStart"/>
      <w:r w:rsidRPr="00087E9C">
        <w:rPr>
          <w:rFonts w:ascii="Arial" w:eastAsia="Times New Roman" w:hAnsi="Arial" w:cs="Arial"/>
          <w:color w:val="333333"/>
          <w:sz w:val="21"/>
          <w:szCs w:val="21"/>
        </w:rPr>
        <w:t>микропредприятий</w:t>
      </w:r>
      <w:proofErr w:type="spellEnd"/>
      <w:r w:rsidRPr="00087E9C">
        <w:rPr>
          <w:rFonts w:ascii="Arial" w:eastAsia="Times New Roman" w:hAnsi="Arial" w:cs="Arial"/>
          <w:color w:val="333333"/>
          <w:sz w:val="21"/>
          <w:szCs w:val="21"/>
        </w:rPr>
        <w:t xml:space="preserve"> у лидера рейтинга — </w:t>
      </w:r>
      <w:proofErr w:type="spellStart"/>
      <w:r w:rsidRPr="00087E9C">
        <w:rPr>
          <w:rFonts w:ascii="Arial" w:eastAsia="Times New Roman" w:hAnsi="Arial" w:cs="Arial"/>
          <w:color w:val="333333"/>
          <w:sz w:val="21"/>
          <w:szCs w:val="21"/>
        </w:rPr>
        <w:t>Калиниградской</w:t>
      </w:r>
      <w:proofErr w:type="spellEnd"/>
      <w:r w:rsidRPr="00087E9C">
        <w:rPr>
          <w:rFonts w:ascii="Arial" w:eastAsia="Times New Roman" w:hAnsi="Arial" w:cs="Arial"/>
          <w:color w:val="333333"/>
          <w:sz w:val="21"/>
          <w:szCs w:val="21"/>
        </w:rPr>
        <w:t xml:space="preserve"> области — составляет 24,9%, когда в Ингушетии, которая заняла последнее место, данный показатель на уровне 1,6%.</w:t>
      </w:r>
    </w:p>
    <w:p w:rsidR="00087E9C" w:rsidRPr="00087E9C" w:rsidRDefault="00087E9C" w:rsidP="00087E9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87E9C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087E9C" w:rsidRPr="00087E9C" w:rsidRDefault="00087E9C" w:rsidP="00087E9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087E9C">
        <w:rPr>
          <w:rFonts w:ascii="Helvetica" w:eastAsia="Times New Roman" w:hAnsi="Helvetica" w:cs="Helvetica"/>
          <w:color w:val="333333"/>
          <w:sz w:val="25"/>
          <w:szCs w:val="25"/>
        </w:rPr>
        <w:t>Высокие показатели, разная экономика</w:t>
      </w:r>
    </w:p>
    <w:p w:rsidR="00087E9C" w:rsidRPr="00087E9C" w:rsidRDefault="00087E9C" w:rsidP="00087E9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87E9C">
        <w:rPr>
          <w:rFonts w:ascii="Arial" w:eastAsia="Times New Roman" w:hAnsi="Arial" w:cs="Arial"/>
          <w:color w:val="333333"/>
          <w:sz w:val="21"/>
          <w:szCs w:val="21"/>
        </w:rPr>
        <w:t xml:space="preserve">Доля занятых в малом бизнесе превышает 20% в шести регионах. За Калининградской областью следуют Новосибирская область (24,1%), Санкт-Петербург (23,4%), Москва (23,1%), Хабаровский край (21,8%) и Нижегородская область (21,2%). Еще в 18 регионах доля занятых в малом бизнесе превышает </w:t>
      </w:r>
      <w:proofErr w:type="spellStart"/>
      <w:r w:rsidRPr="00087E9C">
        <w:rPr>
          <w:rFonts w:ascii="Arial" w:eastAsia="Times New Roman" w:hAnsi="Arial" w:cs="Arial"/>
          <w:color w:val="333333"/>
          <w:sz w:val="21"/>
          <w:szCs w:val="21"/>
        </w:rPr>
        <w:t>среднероссийскую</w:t>
      </w:r>
      <w:proofErr w:type="spellEnd"/>
      <w:r w:rsidRPr="00087E9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gramStart"/>
      <w:r w:rsidRPr="00087E9C">
        <w:rPr>
          <w:rFonts w:ascii="Arial" w:eastAsia="Times New Roman" w:hAnsi="Arial" w:cs="Arial"/>
          <w:color w:val="333333"/>
          <w:sz w:val="21"/>
          <w:szCs w:val="21"/>
        </w:rPr>
        <w:t>например</w:t>
      </w:r>
      <w:proofErr w:type="gramEnd"/>
      <w:r w:rsidRPr="00087E9C">
        <w:rPr>
          <w:rFonts w:ascii="Arial" w:eastAsia="Times New Roman" w:hAnsi="Arial" w:cs="Arial"/>
          <w:color w:val="333333"/>
          <w:sz w:val="21"/>
          <w:szCs w:val="21"/>
        </w:rPr>
        <w:t xml:space="preserve"> в Татарстане (18,2%), Рязанской области (17,4%) и Приморском крае (16%). В Смоленской и Кировской областях доля занятых в малом бизнесе на уровне </w:t>
      </w:r>
      <w:proofErr w:type="spellStart"/>
      <w:r w:rsidRPr="00087E9C">
        <w:rPr>
          <w:rFonts w:ascii="Arial" w:eastAsia="Times New Roman" w:hAnsi="Arial" w:cs="Arial"/>
          <w:color w:val="333333"/>
          <w:sz w:val="21"/>
          <w:szCs w:val="21"/>
        </w:rPr>
        <w:t>среднероссийских</w:t>
      </w:r>
      <w:proofErr w:type="spellEnd"/>
      <w:r w:rsidRPr="00087E9C">
        <w:rPr>
          <w:rFonts w:ascii="Arial" w:eastAsia="Times New Roman" w:hAnsi="Arial" w:cs="Arial"/>
          <w:color w:val="333333"/>
          <w:sz w:val="21"/>
          <w:szCs w:val="21"/>
        </w:rPr>
        <w:t xml:space="preserve"> показателей — 15,5%.</w:t>
      </w:r>
    </w:p>
    <w:p w:rsidR="00087E9C" w:rsidRPr="00087E9C" w:rsidRDefault="00087E9C" w:rsidP="00087E9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87E9C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087E9C" w:rsidRPr="00087E9C" w:rsidRDefault="00087E9C" w:rsidP="00087E9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87E9C">
        <w:rPr>
          <w:rFonts w:ascii="Arial" w:eastAsia="Times New Roman" w:hAnsi="Arial" w:cs="Arial"/>
          <w:color w:val="333333"/>
          <w:sz w:val="21"/>
          <w:szCs w:val="21"/>
        </w:rPr>
        <w:t>"В первой двадцатке рейтинга присутствуют регионы с различным уровнем экономического развития. Если в экономически развитых регионах высокая доля населения, занятого в малом бизнесе, является результатом мультипликативного эффекта от деятельности крупных экономических субъектов, то в регионах слабых в экономическом отношении малый бизнес — это способ существования значительной доли населения, которое не может найти достойную работу на крупных предприятиях", — говорится в исследовании.</w:t>
      </w:r>
    </w:p>
    <w:p w:rsidR="00087E9C" w:rsidRPr="00087E9C" w:rsidRDefault="00087E9C" w:rsidP="00087E9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87E9C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087E9C" w:rsidRPr="00087E9C" w:rsidRDefault="00087E9C" w:rsidP="00087E9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087E9C">
        <w:rPr>
          <w:rFonts w:ascii="Helvetica" w:eastAsia="Times New Roman" w:hAnsi="Helvetica" w:cs="Helvetica"/>
          <w:color w:val="333333"/>
          <w:sz w:val="25"/>
          <w:szCs w:val="25"/>
        </w:rPr>
        <w:t>Неформальный сектор</w:t>
      </w:r>
    </w:p>
    <w:p w:rsidR="00087E9C" w:rsidRPr="00087E9C" w:rsidRDefault="00087E9C" w:rsidP="00087E9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87E9C">
        <w:rPr>
          <w:rFonts w:ascii="Arial" w:eastAsia="Times New Roman" w:hAnsi="Arial" w:cs="Arial"/>
          <w:color w:val="333333"/>
          <w:sz w:val="21"/>
          <w:szCs w:val="21"/>
        </w:rPr>
        <w:t xml:space="preserve">В нижней части рейтинга находятся преимущественно Северный Кавказ и Дальневосточный федеральный округ. Последнее место занимает Ингушетия (1,6%), Республика Тыва (3,2%) , </w:t>
      </w:r>
      <w:r w:rsidRPr="00087E9C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Чечня (4%), Дагестан (4,1%), Кабардино-Балкария (4,5%) и </w:t>
      </w:r>
      <w:proofErr w:type="spellStart"/>
      <w:r w:rsidRPr="00087E9C">
        <w:rPr>
          <w:rFonts w:ascii="Arial" w:eastAsia="Times New Roman" w:hAnsi="Arial" w:cs="Arial"/>
          <w:color w:val="333333"/>
          <w:sz w:val="21"/>
          <w:szCs w:val="21"/>
        </w:rPr>
        <w:t>Карачаево-Черкессия</w:t>
      </w:r>
      <w:proofErr w:type="spellEnd"/>
      <w:r w:rsidRPr="00087E9C">
        <w:rPr>
          <w:rFonts w:ascii="Arial" w:eastAsia="Times New Roman" w:hAnsi="Arial" w:cs="Arial"/>
          <w:color w:val="333333"/>
          <w:sz w:val="21"/>
          <w:szCs w:val="21"/>
        </w:rPr>
        <w:t xml:space="preserve"> (4,7%). Еще в 11 регионах доля занятых в малом бизнесе находится в диапазоне от 5% до 10%, </w:t>
      </w:r>
      <w:proofErr w:type="gramStart"/>
      <w:r w:rsidRPr="00087E9C">
        <w:rPr>
          <w:rFonts w:ascii="Arial" w:eastAsia="Times New Roman" w:hAnsi="Arial" w:cs="Arial"/>
          <w:color w:val="333333"/>
          <w:sz w:val="21"/>
          <w:szCs w:val="21"/>
        </w:rPr>
        <w:t>например</w:t>
      </w:r>
      <w:proofErr w:type="gramEnd"/>
      <w:r w:rsidRPr="00087E9C">
        <w:rPr>
          <w:rFonts w:ascii="Arial" w:eastAsia="Times New Roman" w:hAnsi="Arial" w:cs="Arial"/>
          <w:color w:val="333333"/>
          <w:sz w:val="21"/>
          <w:szCs w:val="21"/>
        </w:rPr>
        <w:t xml:space="preserve"> в Калмыкии (6%), Северной Осетии (6,4%), Забайкалье (7,1%), Чукотке (7,6%) и Бурятии (7,7%).</w:t>
      </w:r>
    </w:p>
    <w:p w:rsidR="00087E9C" w:rsidRPr="00087E9C" w:rsidRDefault="00087E9C" w:rsidP="00087E9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87E9C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087E9C" w:rsidRPr="00087E9C" w:rsidRDefault="00087E9C" w:rsidP="00087E9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87E9C">
        <w:rPr>
          <w:rFonts w:ascii="Arial" w:eastAsia="Times New Roman" w:hAnsi="Arial" w:cs="Arial"/>
          <w:color w:val="333333"/>
          <w:sz w:val="21"/>
          <w:szCs w:val="21"/>
        </w:rPr>
        <w:t>"В регионах, замыкающих рейтинг, невысокий показатель вовлеченности населения в малый бизнес во многом объясняется значительной долей неформального сектора экономики, который обеспечивает занятость значительного числа населения", — говорится в исследовании.</w:t>
      </w:r>
    </w:p>
    <w:p w:rsidR="00087E9C" w:rsidRPr="00087E9C" w:rsidRDefault="00087E9C" w:rsidP="00087E9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87E9C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087E9C" w:rsidRPr="00087E9C" w:rsidRDefault="00087E9C" w:rsidP="00087E9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087E9C">
        <w:rPr>
          <w:rFonts w:ascii="Arial" w:eastAsia="Times New Roman" w:hAnsi="Arial" w:cs="Arial"/>
          <w:color w:val="333333"/>
          <w:sz w:val="21"/>
          <w:szCs w:val="21"/>
        </w:rPr>
        <w:t xml:space="preserve">По данным Росстата, доля занятых в неформальном секторе экономики в регионах </w:t>
      </w:r>
      <w:proofErr w:type="spellStart"/>
      <w:r w:rsidRPr="00087E9C">
        <w:rPr>
          <w:rFonts w:ascii="Arial" w:eastAsia="Times New Roman" w:hAnsi="Arial" w:cs="Arial"/>
          <w:color w:val="333333"/>
          <w:sz w:val="21"/>
          <w:szCs w:val="21"/>
        </w:rPr>
        <w:t>Северо-Кавказского</w:t>
      </w:r>
      <w:proofErr w:type="spellEnd"/>
      <w:r w:rsidRPr="00087E9C">
        <w:rPr>
          <w:rFonts w:ascii="Arial" w:eastAsia="Times New Roman" w:hAnsi="Arial" w:cs="Arial"/>
          <w:color w:val="333333"/>
          <w:sz w:val="21"/>
          <w:szCs w:val="21"/>
        </w:rPr>
        <w:t xml:space="preserve"> федерального округа, которые превалируют в последней десятке, составляет около 45%, в отдельных регионах превышает 60%.</w:t>
      </w:r>
      <w:proofErr w:type="gramEnd"/>
    </w:p>
    <w:p w:rsidR="00087E9C" w:rsidRPr="00087E9C" w:rsidRDefault="00087E9C" w:rsidP="00087E9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087E9C">
        <w:rPr>
          <w:rFonts w:ascii="Arial" w:eastAsia="Times New Roman" w:hAnsi="Arial" w:cs="Arial"/>
          <w:color w:val="333333"/>
          <w:sz w:val="21"/>
          <w:szCs w:val="21"/>
        </w:rPr>
        <w:t xml:space="preserve">В исследовании отмечается, что в сырьевых областях доля вовлеченного в малый бизнес населения ниже </w:t>
      </w:r>
      <w:proofErr w:type="spellStart"/>
      <w:r w:rsidRPr="00087E9C">
        <w:rPr>
          <w:rFonts w:ascii="Arial" w:eastAsia="Times New Roman" w:hAnsi="Arial" w:cs="Arial"/>
          <w:color w:val="333333"/>
          <w:sz w:val="21"/>
          <w:szCs w:val="21"/>
        </w:rPr>
        <w:t>среднероссийского</w:t>
      </w:r>
      <w:proofErr w:type="spellEnd"/>
      <w:r w:rsidRPr="00087E9C">
        <w:rPr>
          <w:rFonts w:ascii="Arial" w:eastAsia="Times New Roman" w:hAnsi="Arial" w:cs="Arial"/>
          <w:color w:val="333333"/>
          <w:sz w:val="21"/>
          <w:szCs w:val="21"/>
        </w:rPr>
        <w:t xml:space="preserve"> значения — так, в Ханты-Мансийском автономном округе он на уровне 12,1% , в Ямало-Ненецком — 10,2%, в Ненецком — 10,3%, в Якутии — 9,8%.</w:t>
      </w:r>
      <w:proofErr w:type="gramEnd"/>
    </w:p>
    <w:p w:rsidR="00087E9C" w:rsidRPr="00087E9C" w:rsidRDefault="00087E9C" w:rsidP="00087E9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87E9C">
        <w:rPr>
          <w:rFonts w:ascii="Arial" w:eastAsia="Times New Roman" w:hAnsi="Arial" w:cs="Arial"/>
          <w:color w:val="333333"/>
          <w:sz w:val="21"/>
          <w:szCs w:val="21"/>
        </w:rPr>
        <w:t>"Это можно объяснить тем, что высокие зарплаты добывающего сектора в этих регионах повышают привлекательность крупного бизнеса", — отмечается в исследовании.</w:t>
      </w:r>
    </w:p>
    <w:p w:rsidR="00087E9C" w:rsidRPr="00087E9C" w:rsidRDefault="00087E9C" w:rsidP="00087E9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87E9C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087E9C" w:rsidRPr="00087E9C" w:rsidRDefault="00087E9C" w:rsidP="00087E9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087E9C">
        <w:rPr>
          <w:rFonts w:ascii="Helvetica" w:eastAsia="Times New Roman" w:hAnsi="Helvetica" w:cs="Helvetica"/>
          <w:color w:val="333333"/>
          <w:sz w:val="25"/>
          <w:szCs w:val="25"/>
        </w:rPr>
        <w:t>Положительная динамика</w:t>
      </w:r>
    </w:p>
    <w:p w:rsidR="00087E9C" w:rsidRPr="00087E9C" w:rsidRDefault="00087E9C" w:rsidP="00087E9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87E9C">
        <w:rPr>
          <w:rFonts w:ascii="Arial" w:eastAsia="Times New Roman" w:hAnsi="Arial" w:cs="Arial"/>
          <w:color w:val="333333"/>
          <w:sz w:val="21"/>
          <w:szCs w:val="21"/>
        </w:rPr>
        <w:t xml:space="preserve">Согласно результатам рейтинга, численность </w:t>
      </w:r>
      <w:proofErr w:type="gramStart"/>
      <w:r w:rsidRPr="00087E9C">
        <w:rPr>
          <w:rFonts w:ascii="Arial" w:eastAsia="Times New Roman" w:hAnsi="Arial" w:cs="Arial"/>
          <w:color w:val="333333"/>
          <w:sz w:val="21"/>
          <w:szCs w:val="21"/>
        </w:rPr>
        <w:t>занятых</w:t>
      </w:r>
      <w:proofErr w:type="gramEnd"/>
      <w:r w:rsidRPr="00087E9C">
        <w:rPr>
          <w:rFonts w:ascii="Arial" w:eastAsia="Times New Roman" w:hAnsi="Arial" w:cs="Arial"/>
          <w:color w:val="333333"/>
          <w:sz w:val="21"/>
          <w:szCs w:val="21"/>
        </w:rPr>
        <w:t xml:space="preserve"> в малом бизнесе выросла в 31 регионе. В Дагестане за год количество работников малого бизнеса увеличилось за год на 17,9%, это лучший показатель среди регионов России. </w:t>
      </w:r>
      <w:proofErr w:type="gramStart"/>
      <w:r w:rsidRPr="00087E9C">
        <w:rPr>
          <w:rFonts w:ascii="Arial" w:eastAsia="Times New Roman" w:hAnsi="Arial" w:cs="Arial"/>
          <w:color w:val="333333"/>
          <w:sz w:val="21"/>
          <w:szCs w:val="21"/>
        </w:rPr>
        <w:t xml:space="preserve">В первую десятку по темпам роста численности занятых в малых и </w:t>
      </w:r>
      <w:proofErr w:type="spellStart"/>
      <w:r w:rsidRPr="00087E9C">
        <w:rPr>
          <w:rFonts w:ascii="Arial" w:eastAsia="Times New Roman" w:hAnsi="Arial" w:cs="Arial"/>
          <w:color w:val="333333"/>
          <w:sz w:val="21"/>
          <w:szCs w:val="21"/>
        </w:rPr>
        <w:t>микропредприятиях</w:t>
      </w:r>
      <w:proofErr w:type="spellEnd"/>
      <w:r w:rsidRPr="00087E9C">
        <w:rPr>
          <w:rFonts w:ascii="Arial" w:eastAsia="Times New Roman" w:hAnsi="Arial" w:cs="Arial"/>
          <w:color w:val="333333"/>
          <w:sz w:val="21"/>
          <w:szCs w:val="21"/>
        </w:rPr>
        <w:t xml:space="preserve"> также вошли Чечня (+4,7%) и Тува (+4%).</w:t>
      </w:r>
      <w:proofErr w:type="gramEnd"/>
    </w:p>
    <w:p w:rsidR="00087E9C" w:rsidRPr="00087E9C" w:rsidRDefault="00087E9C" w:rsidP="00087E9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87E9C">
        <w:rPr>
          <w:rFonts w:ascii="Arial" w:eastAsia="Times New Roman" w:hAnsi="Arial" w:cs="Arial"/>
          <w:color w:val="333333"/>
          <w:sz w:val="21"/>
          <w:szCs w:val="21"/>
        </w:rPr>
        <w:t xml:space="preserve">Наиболее существенно численность </w:t>
      </w:r>
      <w:proofErr w:type="gramStart"/>
      <w:r w:rsidRPr="00087E9C">
        <w:rPr>
          <w:rFonts w:ascii="Arial" w:eastAsia="Times New Roman" w:hAnsi="Arial" w:cs="Arial"/>
          <w:color w:val="333333"/>
          <w:sz w:val="21"/>
          <w:szCs w:val="21"/>
        </w:rPr>
        <w:t>занятых</w:t>
      </w:r>
      <w:proofErr w:type="gramEnd"/>
      <w:r w:rsidRPr="00087E9C">
        <w:rPr>
          <w:rFonts w:ascii="Arial" w:eastAsia="Times New Roman" w:hAnsi="Arial" w:cs="Arial"/>
          <w:color w:val="333333"/>
          <w:sz w:val="21"/>
          <w:szCs w:val="21"/>
        </w:rPr>
        <w:t xml:space="preserve"> в малом бизнесе снизилась в Орловской области и Ставропольском крае: на 14,2% и 14,1% соответственно. Кроме них, еще в семи регионах численность работников малых и </w:t>
      </w:r>
      <w:proofErr w:type="spellStart"/>
      <w:r w:rsidRPr="00087E9C">
        <w:rPr>
          <w:rFonts w:ascii="Arial" w:eastAsia="Times New Roman" w:hAnsi="Arial" w:cs="Arial"/>
          <w:color w:val="333333"/>
          <w:sz w:val="21"/>
          <w:szCs w:val="21"/>
        </w:rPr>
        <w:t>микропредприятий</w:t>
      </w:r>
      <w:proofErr w:type="spellEnd"/>
      <w:r w:rsidRPr="00087E9C">
        <w:rPr>
          <w:rFonts w:ascii="Arial" w:eastAsia="Times New Roman" w:hAnsi="Arial" w:cs="Arial"/>
          <w:color w:val="333333"/>
          <w:sz w:val="21"/>
          <w:szCs w:val="21"/>
        </w:rPr>
        <w:t xml:space="preserve"> снизилась более чем на 10%, </w:t>
      </w:r>
      <w:proofErr w:type="gramStart"/>
      <w:r w:rsidRPr="00087E9C">
        <w:rPr>
          <w:rFonts w:ascii="Arial" w:eastAsia="Times New Roman" w:hAnsi="Arial" w:cs="Arial"/>
          <w:color w:val="333333"/>
          <w:sz w:val="21"/>
          <w:szCs w:val="21"/>
        </w:rPr>
        <w:t>например</w:t>
      </w:r>
      <w:proofErr w:type="gramEnd"/>
      <w:r w:rsidRPr="00087E9C">
        <w:rPr>
          <w:rFonts w:ascii="Arial" w:eastAsia="Times New Roman" w:hAnsi="Arial" w:cs="Arial"/>
          <w:color w:val="333333"/>
          <w:sz w:val="21"/>
          <w:szCs w:val="21"/>
        </w:rPr>
        <w:t xml:space="preserve"> в Новгородской области (12%), в Астраханской области (10,7%), в Пермском крае (13,2%).</w:t>
      </w:r>
    </w:p>
    <w:p w:rsidR="00087E9C" w:rsidRPr="00087E9C" w:rsidRDefault="00087E9C" w:rsidP="00087E9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87E9C">
        <w:rPr>
          <w:rFonts w:ascii="Arial" w:eastAsia="Times New Roman" w:hAnsi="Arial" w:cs="Arial"/>
          <w:color w:val="333333"/>
          <w:sz w:val="21"/>
          <w:szCs w:val="21"/>
        </w:rPr>
        <w:t xml:space="preserve">Оборот малых и </w:t>
      </w:r>
      <w:proofErr w:type="spellStart"/>
      <w:r w:rsidRPr="00087E9C">
        <w:rPr>
          <w:rFonts w:ascii="Arial" w:eastAsia="Times New Roman" w:hAnsi="Arial" w:cs="Arial"/>
          <w:color w:val="333333"/>
          <w:sz w:val="21"/>
          <w:szCs w:val="21"/>
        </w:rPr>
        <w:t>микропредприятий</w:t>
      </w:r>
      <w:proofErr w:type="spellEnd"/>
      <w:r w:rsidRPr="00087E9C">
        <w:rPr>
          <w:rFonts w:ascii="Arial" w:eastAsia="Times New Roman" w:hAnsi="Arial" w:cs="Arial"/>
          <w:color w:val="333333"/>
          <w:sz w:val="21"/>
          <w:szCs w:val="21"/>
        </w:rPr>
        <w:t xml:space="preserve"> в 2018 году в целом по стране увеличился на 10%. Рост был зафиксирован в 76 регионах. Наиболее существенно оборот малых и </w:t>
      </w:r>
      <w:proofErr w:type="spellStart"/>
      <w:r w:rsidRPr="00087E9C">
        <w:rPr>
          <w:rFonts w:ascii="Arial" w:eastAsia="Times New Roman" w:hAnsi="Arial" w:cs="Arial"/>
          <w:color w:val="333333"/>
          <w:sz w:val="21"/>
          <w:szCs w:val="21"/>
        </w:rPr>
        <w:t>микропредприятий</w:t>
      </w:r>
      <w:proofErr w:type="spellEnd"/>
      <w:r w:rsidRPr="00087E9C">
        <w:rPr>
          <w:rFonts w:ascii="Arial" w:eastAsia="Times New Roman" w:hAnsi="Arial" w:cs="Arial"/>
          <w:color w:val="333333"/>
          <w:sz w:val="21"/>
          <w:szCs w:val="21"/>
        </w:rPr>
        <w:t xml:space="preserve"> увеличился в Дагестане (52.3%). В число лидеров по росту оборота также входят Ярославская область (41,2%), Подмосковье (36,5%), Крым (36%), Республика Алтай (35,9%) и Калмыкия (34,8%).</w:t>
      </w:r>
    </w:p>
    <w:p w:rsidR="00000000" w:rsidRDefault="00087E9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E9C"/>
    <w:rsid w:val="0008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87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E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87E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8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224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2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3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29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6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6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1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97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66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87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9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00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22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517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16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48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86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4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61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14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33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48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037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6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2019-04-17T05:40:00Z</dcterms:created>
  <dcterms:modified xsi:type="dcterms:W3CDTF">2019-04-17T05:41:00Z</dcterms:modified>
</cp:coreProperties>
</file>